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66" w:rsidRDefault="00915366" w:rsidP="00915366">
      <w:pPr>
        <w:jc w:val="center"/>
        <w:rPr>
          <w:rFonts w:ascii="Times New Roman" w:hAnsi="Times New Roman" w:cs="Times New Roman"/>
          <w:sz w:val="24"/>
          <w:szCs w:val="24"/>
        </w:rPr>
      </w:pPr>
    </w:p>
    <w:p w:rsidR="00915366" w:rsidRDefault="00915366" w:rsidP="00915366">
      <w:pPr>
        <w:jc w:val="center"/>
        <w:rPr>
          <w:rFonts w:ascii="Times New Roman" w:hAnsi="Times New Roman" w:cs="Times New Roman"/>
          <w:sz w:val="24"/>
          <w:szCs w:val="24"/>
        </w:rPr>
      </w:pPr>
    </w:p>
    <w:p w:rsidR="00915366" w:rsidRDefault="00915366" w:rsidP="00915366">
      <w:pPr>
        <w:jc w:val="center"/>
        <w:rPr>
          <w:rFonts w:ascii="Times New Roman" w:hAnsi="Times New Roman" w:cs="Times New Roman"/>
          <w:sz w:val="24"/>
          <w:szCs w:val="24"/>
        </w:rPr>
      </w:pPr>
    </w:p>
    <w:p w:rsidR="00915366" w:rsidRDefault="00915366" w:rsidP="00915366">
      <w:pPr>
        <w:jc w:val="center"/>
        <w:rPr>
          <w:rFonts w:ascii="Times New Roman" w:hAnsi="Times New Roman" w:cs="Times New Roman"/>
          <w:sz w:val="24"/>
          <w:szCs w:val="24"/>
        </w:rPr>
      </w:pPr>
    </w:p>
    <w:p w:rsidR="00B82526" w:rsidRPr="00915366" w:rsidRDefault="00B82526" w:rsidP="00915366">
      <w:pPr>
        <w:jc w:val="center"/>
        <w:rPr>
          <w:rFonts w:ascii="Times New Roman" w:hAnsi="Times New Roman" w:cs="Times New Roman"/>
          <w:sz w:val="24"/>
          <w:szCs w:val="24"/>
        </w:rPr>
      </w:pPr>
      <w:r w:rsidRPr="00915366">
        <w:rPr>
          <w:rFonts w:ascii="Times New Roman" w:hAnsi="Times New Roman" w:cs="Times New Roman"/>
          <w:sz w:val="24"/>
          <w:szCs w:val="24"/>
        </w:rPr>
        <w:t>OBRAZLOŽENJE FINANCIJSKOG PLANA ZA 2013.GODINU TE PROJEKCIJA ZA 2014. I 2015.</w:t>
      </w:r>
    </w:p>
    <w:p w:rsidR="00B82526" w:rsidRPr="00915366" w:rsidRDefault="00B82526" w:rsidP="00B82526">
      <w:pPr>
        <w:pStyle w:val="Odlomakpopisa"/>
        <w:numPr>
          <w:ilvl w:val="0"/>
          <w:numId w:val="3"/>
        </w:numPr>
        <w:rPr>
          <w:rFonts w:ascii="Times New Roman" w:hAnsi="Times New Roman" w:cs="Times New Roman"/>
          <w:sz w:val="24"/>
          <w:szCs w:val="24"/>
        </w:rPr>
      </w:pPr>
      <w:r w:rsidRPr="00915366">
        <w:rPr>
          <w:rFonts w:ascii="Times New Roman" w:hAnsi="Times New Roman" w:cs="Times New Roman"/>
          <w:sz w:val="24"/>
          <w:szCs w:val="24"/>
        </w:rPr>
        <w:t>Sažetak djelokruga rada</w:t>
      </w:r>
    </w:p>
    <w:p w:rsidR="00B82526" w:rsidRPr="00915366" w:rsidRDefault="00B82526" w:rsidP="00B82526">
      <w:pPr>
        <w:pStyle w:val="Odlomakpopisa"/>
        <w:ind w:left="0"/>
        <w:rPr>
          <w:rFonts w:ascii="Times New Roman" w:hAnsi="Times New Roman" w:cs="Times New Roman"/>
          <w:sz w:val="24"/>
          <w:szCs w:val="24"/>
        </w:rPr>
      </w:pPr>
    </w:p>
    <w:p w:rsidR="00B82526" w:rsidRPr="00915366" w:rsidRDefault="00B82526" w:rsidP="00B82526">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U  Osnovnu školu Hrvatski sokol Podgajci Podravski polaze učenici iz sljedećih sela: Bočkinaca, Črnkovaca, Podgajaca Podravskih i Svetog Đurđa – ukupno 192 učenika u 14 razrednih odijela.</w:t>
      </w:r>
    </w:p>
    <w:p w:rsidR="00B82526" w:rsidRPr="00915366" w:rsidRDefault="00B82526" w:rsidP="00B82526">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Osnovna škola Hrvatski sokol Podgajci Podravski ima jednu područnu školu u Črnkovcima u koju idu učenici iz Bočkinaca i Črnkovaca, ukupno 34 učenika u 4 čista odijeljenja od 1.-4. razreda.</w:t>
      </w:r>
    </w:p>
    <w:p w:rsidR="00B82526" w:rsidRPr="00915366" w:rsidRDefault="00B82526" w:rsidP="00B82526">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U matičnoj školi razrednu nastavu pohađaju učenici iz Podgajaca Podravskih i Svetoga Đurđa ukupno 53 učenika.</w:t>
      </w:r>
    </w:p>
    <w:p w:rsidR="00B82526" w:rsidRPr="00915366" w:rsidRDefault="00B82526" w:rsidP="00B82526">
      <w:pPr>
        <w:pStyle w:val="Odlomakpopisa"/>
        <w:ind w:left="0"/>
        <w:rPr>
          <w:rFonts w:ascii="Times New Roman" w:hAnsi="Times New Roman" w:cs="Times New Roman"/>
          <w:sz w:val="24"/>
          <w:szCs w:val="24"/>
        </w:rPr>
      </w:pPr>
    </w:p>
    <w:p w:rsidR="00B82526" w:rsidRPr="00915366" w:rsidRDefault="00B82526" w:rsidP="00B82526">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 xml:space="preserve">Predmetna nastava, redovna, izborna, dodatna i dopunska se izvodi u dopodnevnoj smjeni, a razredna nastava se izvodi u dvije smjene, pet dana u tjednu. Nastava se izvodi prema nastavnim planovima i programima, koje je donijelo Ministarstvo znanosti, obrazovanja i športa, prema Godišnjem planu i programu OŠ Hrvatski sokol, te Školskom kurikulumu za 2012/2013.godinu. </w:t>
      </w:r>
    </w:p>
    <w:p w:rsidR="00B82526" w:rsidRPr="00915366" w:rsidRDefault="00B82526" w:rsidP="00B82526">
      <w:pPr>
        <w:pStyle w:val="Odlomakpopisa"/>
        <w:ind w:left="0"/>
        <w:rPr>
          <w:rFonts w:ascii="Times New Roman" w:hAnsi="Times New Roman" w:cs="Times New Roman"/>
          <w:sz w:val="24"/>
          <w:szCs w:val="24"/>
        </w:rPr>
      </w:pPr>
    </w:p>
    <w:p w:rsidR="00B82526" w:rsidRPr="00915366" w:rsidRDefault="00B82526" w:rsidP="00B82526">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 xml:space="preserve">Planira se u 2012/2014. </w:t>
      </w:r>
      <w:r w:rsidR="00686291" w:rsidRPr="00915366">
        <w:rPr>
          <w:rFonts w:ascii="Times New Roman" w:hAnsi="Times New Roman" w:cs="Times New Roman"/>
          <w:sz w:val="24"/>
          <w:szCs w:val="24"/>
        </w:rPr>
        <w:t>u</w:t>
      </w:r>
      <w:r w:rsidRPr="00915366">
        <w:rPr>
          <w:rFonts w:ascii="Times New Roman" w:hAnsi="Times New Roman" w:cs="Times New Roman"/>
          <w:sz w:val="24"/>
          <w:szCs w:val="24"/>
        </w:rPr>
        <w:t>pisati 13 tj. 12 razrednih odijela.</w:t>
      </w:r>
    </w:p>
    <w:p w:rsidR="00B82526" w:rsidRPr="00915366" w:rsidRDefault="00B82526" w:rsidP="00B82526">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Školska zgrada matične škole izgrađena je 1999. a zgrada područne škole u Črnkovcima 30-tih godina 20.st</w:t>
      </w:r>
    </w:p>
    <w:p w:rsidR="00686291" w:rsidRPr="00915366" w:rsidRDefault="00686291" w:rsidP="00B82526">
      <w:pPr>
        <w:pStyle w:val="Odlomakpopisa"/>
        <w:ind w:left="0"/>
        <w:rPr>
          <w:rFonts w:ascii="Times New Roman" w:hAnsi="Times New Roman" w:cs="Times New Roman"/>
          <w:sz w:val="24"/>
          <w:szCs w:val="24"/>
        </w:rPr>
      </w:pPr>
    </w:p>
    <w:p w:rsidR="00686291" w:rsidRPr="00915366" w:rsidRDefault="00686291" w:rsidP="00686291">
      <w:pPr>
        <w:pStyle w:val="Odlomakpopisa"/>
        <w:numPr>
          <w:ilvl w:val="0"/>
          <w:numId w:val="3"/>
        </w:numPr>
        <w:rPr>
          <w:rFonts w:ascii="Times New Roman" w:hAnsi="Times New Roman" w:cs="Times New Roman"/>
          <w:sz w:val="24"/>
          <w:szCs w:val="24"/>
        </w:rPr>
      </w:pPr>
      <w:r w:rsidRPr="00915366">
        <w:rPr>
          <w:rFonts w:ascii="Times New Roman" w:hAnsi="Times New Roman" w:cs="Times New Roman"/>
          <w:sz w:val="24"/>
          <w:szCs w:val="24"/>
        </w:rPr>
        <w:t>Obrazloženje programa rada OŠ Hrvatski sokol Podgajci Podravski</w:t>
      </w:r>
    </w:p>
    <w:p w:rsidR="00686291" w:rsidRPr="00915366" w:rsidRDefault="00686291" w:rsidP="00686291">
      <w:pPr>
        <w:pStyle w:val="Odlomakpopisa"/>
        <w:ind w:left="0"/>
        <w:rPr>
          <w:rFonts w:ascii="Times New Roman" w:hAnsi="Times New Roman" w:cs="Times New Roman"/>
          <w:sz w:val="24"/>
          <w:szCs w:val="24"/>
        </w:rPr>
      </w:pPr>
    </w:p>
    <w:p w:rsidR="00686291" w:rsidRPr="00915366" w:rsidRDefault="00686291" w:rsidP="00686291">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Zadatak i cilj osnovne škole Hrvatski sokol je kvalitetno obrazovanje i odgoj što se ostvaruje :</w:t>
      </w:r>
    </w:p>
    <w:p w:rsidR="00686291" w:rsidRPr="00915366" w:rsidRDefault="00686291" w:rsidP="00686291">
      <w:pPr>
        <w:pStyle w:val="Odlomakpopisa"/>
        <w:ind w:left="0"/>
        <w:rPr>
          <w:rFonts w:ascii="Times New Roman" w:hAnsi="Times New Roman" w:cs="Times New Roman"/>
          <w:sz w:val="24"/>
          <w:szCs w:val="24"/>
        </w:rPr>
      </w:pPr>
    </w:p>
    <w:p w:rsidR="00686291" w:rsidRPr="00915366" w:rsidRDefault="00686291" w:rsidP="00686291">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-uključivanjem učenika u slobodne aktivnosti u kojima se potiče izražavanje kreativnosti, talenata i sposobnosti učenika, natjecanjima, priredbama, suradnjom s lokalnim društvenim organizacijama, priredbama, manifestacijama;</w:t>
      </w:r>
    </w:p>
    <w:p w:rsidR="00686291" w:rsidRPr="00915366" w:rsidRDefault="00686291" w:rsidP="00686291">
      <w:pPr>
        <w:pStyle w:val="Odlomakpopisa"/>
        <w:ind w:left="0"/>
        <w:rPr>
          <w:rFonts w:ascii="Times New Roman" w:hAnsi="Times New Roman" w:cs="Times New Roman"/>
          <w:sz w:val="24"/>
          <w:szCs w:val="24"/>
        </w:rPr>
      </w:pPr>
    </w:p>
    <w:p w:rsidR="00686291" w:rsidRPr="00915366" w:rsidRDefault="00686291" w:rsidP="00686291">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-organiziranjem zajedničkih aktivnosti učenika i nastavnika tijekom izvannastavnih aktivnosti, školske projekte, upoznavanje kulturne i duhovne baštine;</w:t>
      </w:r>
    </w:p>
    <w:p w:rsidR="00686291" w:rsidRPr="00915366" w:rsidRDefault="00686291" w:rsidP="00686291">
      <w:pPr>
        <w:pStyle w:val="Odlomakpopisa"/>
        <w:ind w:left="0"/>
        <w:rPr>
          <w:rFonts w:ascii="Times New Roman" w:hAnsi="Times New Roman" w:cs="Times New Roman"/>
          <w:sz w:val="24"/>
          <w:szCs w:val="24"/>
        </w:rPr>
      </w:pPr>
    </w:p>
    <w:p w:rsidR="00686291" w:rsidRPr="00915366" w:rsidRDefault="00686291" w:rsidP="00686291">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-poticanjem razvoja pozitivnih vrijednosti i natjecateljskog duha kroz pohvale i nagrade najuspješnijim pojedincima i grupama;</w:t>
      </w:r>
    </w:p>
    <w:p w:rsidR="00686291" w:rsidRPr="00915366" w:rsidRDefault="00686291" w:rsidP="00686291">
      <w:pPr>
        <w:pStyle w:val="Odlomakpopisa"/>
        <w:ind w:left="0"/>
        <w:rPr>
          <w:rFonts w:ascii="Times New Roman" w:hAnsi="Times New Roman" w:cs="Times New Roman"/>
          <w:sz w:val="24"/>
          <w:szCs w:val="24"/>
        </w:rPr>
      </w:pPr>
    </w:p>
    <w:p w:rsidR="00686291" w:rsidRPr="00915366" w:rsidRDefault="00686291" w:rsidP="00686291">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lastRenderedPageBreak/>
        <w:t>-stalnim usavršavanjem nastavnika (seminari, stručni skupovi, aktivi) i podizanjem nastavnog standarda na višu razinu.</w:t>
      </w:r>
    </w:p>
    <w:p w:rsidR="00686291" w:rsidRPr="00915366" w:rsidRDefault="00686291" w:rsidP="00686291">
      <w:pPr>
        <w:pStyle w:val="Odlomakpopisa"/>
        <w:ind w:left="0"/>
        <w:rPr>
          <w:rFonts w:ascii="Times New Roman" w:hAnsi="Times New Roman" w:cs="Times New Roman"/>
          <w:sz w:val="24"/>
          <w:szCs w:val="24"/>
        </w:rPr>
      </w:pPr>
    </w:p>
    <w:p w:rsidR="00686291" w:rsidRPr="00915366" w:rsidRDefault="00686291" w:rsidP="00686291">
      <w:pPr>
        <w:pStyle w:val="Odlomakpopisa"/>
        <w:ind w:left="0"/>
        <w:rPr>
          <w:rFonts w:ascii="Times New Roman" w:hAnsi="Times New Roman" w:cs="Times New Roman"/>
          <w:sz w:val="24"/>
          <w:szCs w:val="24"/>
        </w:rPr>
      </w:pPr>
    </w:p>
    <w:p w:rsidR="00686291" w:rsidRPr="00915366" w:rsidRDefault="00686291" w:rsidP="00686291">
      <w:pPr>
        <w:pStyle w:val="Odlomakpopisa"/>
        <w:ind w:left="0"/>
        <w:rPr>
          <w:rFonts w:ascii="Times New Roman" w:hAnsi="Times New Roman" w:cs="Times New Roman"/>
          <w:sz w:val="24"/>
          <w:szCs w:val="24"/>
        </w:rPr>
      </w:pPr>
    </w:p>
    <w:p w:rsidR="00284F05" w:rsidRPr="00915366" w:rsidRDefault="00686291">
      <w:pPr>
        <w:rPr>
          <w:rFonts w:ascii="Times New Roman" w:hAnsi="Times New Roman" w:cs="Times New Roman"/>
          <w:sz w:val="24"/>
          <w:szCs w:val="24"/>
        </w:rPr>
      </w:pPr>
      <w:r w:rsidRPr="00915366">
        <w:rPr>
          <w:rFonts w:ascii="Times New Roman" w:hAnsi="Times New Roman" w:cs="Times New Roman"/>
          <w:sz w:val="24"/>
          <w:szCs w:val="24"/>
        </w:rPr>
        <w:t xml:space="preserve">3. </w:t>
      </w:r>
      <w:r w:rsidR="00756316" w:rsidRPr="00915366">
        <w:rPr>
          <w:rFonts w:ascii="Times New Roman" w:hAnsi="Times New Roman" w:cs="Times New Roman"/>
          <w:sz w:val="24"/>
          <w:szCs w:val="24"/>
        </w:rPr>
        <w:t xml:space="preserve"> Zakonske i druge podloge na kojima se zasniva program rada škole</w:t>
      </w:r>
    </w:p>
    <w:p w:rsidR="00756316" w:rsidRPr="00915366" w:rsidRDefault="00756316">
      <w:pPr>
        <w:rPr>
          <w:rFonts w:ascii="Times New Roman" w:hAnsi="Times New Roman" w:cs="Times New Roman"/>
          <w:sz w:val="24"/>
          <w:szCs w:val="24"/>
        </w:rPr>
      </w:pPr>
      <w:r w:rsidRPr="00915366">
        <w:rPr>
          <w:rFonts w:ascii="Times New Roman" w:hAnsi="Times New Roman" w:cs="Times New Roman"/>
          <w:sz w:val="24"/>
          <w:szCs w:val="24"/>
        </w:rPr>
        <w:t>- Zakon o odgoju i obrazovanju, NN, br.87/08., 86/09., 92/10., 90/11</w:t>
      </w:r>
    </w:p>
    <w:p w:rsidR="00756316" w:rsidRPr="00915366" w:rsidRDefault="00756316">
      <w:pPr>
        <w:rPr>
          <w:rFonts w:ascii="Times New Roman" w:hAnsi="Times New Roman" w:cs="Times New Roman"/>
          <w:sz w:val="24"/>
          <w:szCs w:val="24"/>
        </w:rPr>
      </w:pPr>
      <w:r w:rsidRPr="00915366">
        <w:rPr>
          <w:rFonts w:ascii="Times New Roman" w:hAnsi="Times New Roman" w:cs="Times New Roman"/>
          <w:sz w:val="24"/>
          <w:szCs w:val="24"/>
        </w:rPr>
        <w:t>- Zakon o ustanovama, NN, br. 76/93., 29/97., 47/99., 35/08</w:t>
      </w:r>
    </w:p>
    <w:p w:rsidR="00756316" w:rsidRPr="00915366" w:rsidRDefault="00756316">
      <w:pPr>
        <w:rPr>
          <w:rFonts w:ascii="Times New Roman" w:hAnsi="Times New Roman" w:cs="Times New Roman"/>
          <w:sz w:val="24"/>
          <w:szCs w:val="24"/>
        </w:rPr>
      </w:pPr>
      <w:r w:rsidRPr="00915366">
        <w:rPr>
          <w:rFonts w:ascii="Times New Roman" w:hAnsi="Times New Roman" w:cs="Times New Roman"/>
          <w:sz w:val="24"/>
          <w:szCs w:val="24"/>
        </w:rPr>
        <w:t>- Zakon o proračunu (NN, br. 87/08.), Pravilnik o proračunskim klasifikacijama (NN, 26/10.) i Pravilnik o proračunskom računovodstvu i računskom planu (NN, br. 114/10. i 31/11)</w:t>
      </w:r>
    </w:p>
    <w:p w:rsidR="003F72A5" w:rsidRPr="00915366" w:rsidRDefault="006F1152" w:rsidP="006F1152">
      <w:pPr>
        <w:rPr>
          <w:rFonts w:ascii="Times New Roman" w:hAnsi="Times New Roman" w:cs="Times New Roman"/>
          <w:sz w:val="24"/>
          <w:szCs w:val="24"/>
        </w:rPr>
      </w:pPr>
      <w:r w:rsidRPr="00915366">
        <w:rPr>
          <w:rFonts w:ascii="Times New Roman" w:hAnsi="Times New Roman" w:cs="Times New Roman"/>
          <w:sz w:val="24"/>
          <w:szCs w:val="24"/>
        </w:rPr>
        <w:t>- Upute za izradu proračuna lokalne i (regionalne) samouprve za razdoblje 2012.-2014. iz rujna 2011. i dopis Upravnog odjela za prosvjetu, kulturu, šport i</w:t>
      </w:r>
      <w:r w:rsidR="00686291" w:rsidRPr="00915366">
        <w:rPr>
          <w:rFonts w:ascii="Times New Roman" w:hAnsi="Times New Roman" w:cs="Times New Roman"/>
          <w:sz w:val="24"/>
          <w:szCs w:val="24"/>
        </w:rPr>
        <w:t xml:space="preserve"> tehničku kulturu, Klasa4000-006 /11-01/50, Urbroj:2158/1-01-08-01/1-11-1</w:t>
      </w:r>
    </w:p>
    <w:p w:rsidR="006F1152" w:rsidRPr="00915366" w:rsidRDefault="006F1152" w:rsidP="006F1152">
      <w:pPr>
        <w:rPr>
          <w:rFonts w:ascii="Times New Roman" w:hAnsi="Times New Roman" w:cs="Times New Roman"/>
          <w:sz w:val="24"/>
          <w:szCs w:val="24"/>
        </w:rPr>
      </w:pPr>
      <w:r w:rsidRPr="00915366">
        <w:rPr>
          <w:rFonts w:ascii="Times New Roman" w:hAnsi="Times New Roman" w:cs="Times New Roman"/>
          <w:sz w:val="24"/>
          <w:szCs w:val="24"/>
        </w:rPr>
        <w:t xml:space="preserve">-Godišnji plan i program </w:t>
      </w:r>
      <w:r w:rsidR="001D5573" w:rsidRPr="00915366">
        <w:rPr>
          <w:rFonts w:ascii="Times New Roman" w:hAnsi="Times New Roman" w:cs="Times New Roman"/>
          <w:sz w:val="24"/>
          <w:szCs w:val="24"/>
        </w:rPr>
        <w:t>OŠ Hrvatski sokol</w:t>
      </w:r>
    </w:p>
    <w:p w:rsidR="006F1152" w:rsidRPr="00915366" w:rsidRDefault="006F1152" w:rsidP="006F1152">
      <w:pPr>
        <w:rPr>
          <w:rFonts w:ascii="Times New Roman" w:hAnsi="Times New Roman" w:cs="Times New Roman"/>
          <w:sz w:val="24"/>
          <w:szCs w:val="24"/>
        </w:rPr>
      </w:pPr>
      <w:r w:rsidRPr="00915366">
        <w:rPr>
          <w:rFonts w:ascii="Times New Roman" w:hAnsi="Times New Roman" w:cs="Times New Roman"/>
          <w:sz w:val="24"/>
          <w:szCs w:val="24"/>
        </w:rPr>
        <w:t>-Školski kurikulum</w:t>
      </w:r>
    </w:p>
    <w:p w:rsidR="006F1152" w:rsidRPr="00915366" w:rsidRDefault="006F1152" w:rsidP="006F1152">
      <w:pPr>
        <w:rPr>
          <w:rFonts w:ascii="Times New Roman" w:hAnsi="Times New Roman" w:cs="Times New Roman"/>
          <w:sz w:val="24"/>
          <w:szCs w:val="24"/>
        </w:rPr>
      </w:pPr>
    </w:p>
    <w:p w:rsidR="00686291" w:rsidRPr="00915366" w:rsidRDefault="00686291" w:rsidP="00686291">
      <w:pPr>
        <w:pStyle w:val="Odlomakpopisa"/>
        <w:numPr>
          <w:ilvl w:val="0"/>
          <w:numId w:val="4"/>
        </w:numPr>
        <w:rPr>
          <w:rFonts w:ascii="Times New Roman" w:hAnsi="Times New Roman" w:cs="Times New Roman"/>
          <w:sz w:val="24"/>
          <w:szCs w:val="24"/>
        </w:rPr>
      </w:pPr>
      <w:r w:rsidRPr="00915366">
        <w:rPr>
          <w:rFonts w:ascii="Times New Roman" w:hAnsi="Times New Roman" w:cs="Times New Roman"/>
          <w:sz w:val="24"/>
          <w:szCs w:val="24"/>
        </w:rPr>
        <w:t>Usklađenost ciljeva, strategije i programa s dokumentima dugoročnog razvoja</w:t>
      </w:r>
    </w:p>
    <w:p w:rsidR="00686291" w:rsidRPr="00915366" w:rsidRDefault="00686291" w:rsidP="00686291">
      <w:pPr>
        <w:pStyle w:val="Odlomakpopisa"/>
        <w:ind w:left="0"/>
        <w:rPr>
          <w:rFonts w:ascii="Times New Roman" w:hAnsi="Times New Roman" w:cs="Times New Roman"/>
          <w:sz w:val="24"/>
          <w:szCs w:val="24"/>
        </w:rPr>
      </w:pPr>
    </w:p>
    <w:p w:rsidR="00686291" w:rsidRPr="00915366" w:rsidRDefault="00915366" w:rsidP="00686291">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OŠ Hrvatski sokol ne donosi strateške, već godišnje operativne planove (godišnji plan i program rada i školski kurikulum) prema planu i programu koje je donijelo Ministarstvo znanosti obrazovanja i športa. Vertikala usklađivanja ciljeva i programa MZOŠ-jedinice lokalne (regionalne) samouprave školske ustanove još nije provedeno.</w:t>
      </w:r>
    </w:p>
    <w:p w:rsidR="00915366" w:rsidRPr="00915366" w:rsidRDefault="00915366" w:rsidP="00686291">
      <w:pPr>
        <w:pStyle w:val="Odlomakpopisa"/>
        <w:ind w:left="0"/>
        <w:rPr>
          <w:rFonts w:ascii="Times New Roman" w:hAnsi="Times New Roman" w:cs="Times New Roman"/>
          <w:sz w:val="24"/>
          <w:szCs w:val="24"/>
        </w:rPr>
      </w:pPr>
    </w:p>
    <w:p w:rsidR="00915366" w:rsidRPr="00915366" w:rsidRDefault="00915366" w:rsidP="00686291">
      <w:pPr>
        <w:pStyle w:val="Odlomakpopisa"/>
        <w:ind w:left="0"/>
        <w:rPr>
          <w:rFonts w:ascii="Times New Roman" w:hAnsi="Times New Roman" w:cs="Times New Roman"/>
          <w:sz w:val="24"/>
          <w:szCs w:val="24"/>
        </w:rPr>
      </w:pPr>
      <w:r w:rsidRPr="00915366">
        <w:rPr>
          <w:rFonts w:ascii="Times New Roman" w:hAnsi="Times New Roman" w:cs="Times New Roman"/>
          <w:sz w:val="24"/>
          <w:szCs w:val="24"/>
        </w:rPr>
        <w:t>Također planovi se donose za nastavnu, a ne za fiskalnu godinu. To je uzrok mnogim odstupanjima u izvršenju financijskih planova, na primjer pomak određenih aktivnosti unutar školske godine iz jednog polugodišta u drugo uzrokuje promjene u izvršenju financijskog plana za dvije fiskalne godine.</w:t>
      </w:r>
    </w:p>
    <w:p w:rsidR="002273BE" w:rsidRPr="00915366" w:rsidRDefault="002273BE" w:rsidP="006F1152">
      <w:pPr>
        <w:rPr>
          <w:rFonts w:ascii="Times New Roman" w:hAnsi="Times New Roman" w:cs="Times New Roman"/>
          <w:sz w:val="24"/>
          <w:szCs w:val="24"/>
        </w:rPr>
      </w:pPr>
    </w:p>
    <w:p w:rsidR="00915366" w:rsidRPr="00915366" w:rsidRDefault="00915366" w:rsidP="006F1152">
      <w:pPr>
        <w:rPr>
          <w:rFonts w:ascii="Times New Roman" w:hAnsi="Times New Roman" w:cs="Times New Roman"/>
          <w:sz w:val="24"/>
          <w:szCs w:val="24"/>
        </w:rPr>
      </w:pPr>
    </w:p>
    <w:p w:rsidR="006F1152" w:rsidRPr="00915366" w:rsidRDefault="006F1152" w:rsidP="006F1152">
      <w:pPr>
        <w:rPr>
          <w:rFonts w:ascii="Times New Roman" w:hAnsi="Times New Roman" w:cs="Times New Roman"/>
          <w:sz w:val="24"/>
          <w:szCs w:val="24"/>
        </w:rPr>
      </w:pPr>
      <w:r w:rsidRPr="00915366">
        <w:rPr>
          <w:rFonts w:ascii="Times New Roman" w:hAnsi="Times New Roman" w:cs="Times New Roman"/>
          <w:sz w:val="24"/>
          <w:szCs w:val="24"/>
        </w:rPr>
        <w:t>5. Ishodište i pokazatelji na kojima se zasnivaju izračuni i ocjene potrebnim sredstava za provođenje programa</w:t>
      </w:r>
    </w:p>
    <w:p w:rsidR="006F1152" w:rsidRPr="00915366" w:rsidRDefault="006F1152" w:rsidP="006F1152">
      <w:pPr>
        <w:rPr>
          <w:rFonts w:ascii="Times New Roman" w:hAnsi="Times New Roman" w:cs="Times New Roman"/>
          <w:sz w:val="24"/>
          <w:szCs w:val="24"/>
        </w:rPr>
      </w:pPr>
      <w:r w:rsidRPr="00915366">
        <w:rPr>
          <w:rFonts w:ascii="Times New Roman" w:hAnsi="Times New Roman" w:cs="Times New Roman"/>
          <w:sz w:val="24"/>
          <w:szCs w:val="24"/>
        </w:rPr>
        <w:t>Izvori sredstava z</w:t>
      </w:r>
      <w:r w:rsidR="001D5573" w:rsidRPr="00915366">
        <w:rPr>
          <w:rFonts w:ascii="Times New Roman" w:hAnsi="Times New Roman" w:cs="Times New Roman"/>
          <w:sz w:val="24"/>
          <w:szCs w:val="24"/>
        </w:rPr>
        <w:t>a financiranje rada OŠ Hrvatski sokol</w:t>
      </w:r>
      <w:r w:rsidRPr="00915366">
        <w:rPr>
          <w:rFonts w:ascii="Times New Roman" w:hAnsi="Times New Roman" w:cs="Times New Roman"/>
          <w:sz w:val="24"/>
          <w:szCs w:val="24"/>
        </w:rPr>
        <w:t xml:space="preserve"> su:</w:t>
      </w:r>
    </w:p>
    <w:p w:rsidR="006F1152" w:rsidRPr="00915366" w:rsidRDefault="006F1152" w:rsidP="006F1152">
      <w:pPr>
        <w:pStyle w:val="Odlomakpopisa"/>
        <w:numPr>
          <w:ilvl w:val="0"/>
          <w:numId w:val="2"/>
        </w:numPr>
        <w:rPr>
          <w:rFonts w:ascii="Times New Roman" w:hAnsi="Times New Roman" w:cs="Times New Roman"/>
          <w:sz w:val="24"/>
          <w:szCs w:val="24"/>
        </w:rPr>
      </w:pPr>
      <w:r w:rsidRPr="00915366">
        <w:rPr>
          <w:rFonts w:ascii="Times New Roman" w:hAnsi="Times New Roman" w:cs="Times New Roman"/>
          <w:sz w:val="24"/>
          <w:szCs w:val="24"/>
        </w:rPr>
        <w:t xml:space="preserve">OPĆI PRIHODI I PRIMITCI, skupina 671, državni proračun (Ministarstvo znanosti, obrazovanja i športa) za financiranje rashoda za zaposlene; </w:t>
      </w:r>
    </w:p>
    <w:p w:rsidR="006F1152" w:rsidRPr="00915366" w:rsidRDefault="006F1152" w:rsidP="006F1152">
      <w:pPr>
        <w:pStyle w:val="Odlomakpopisa"/>
        <w:numPr>
          <w:ilvl w:val="0"/>
          <w:numId w:val="2"/>
        </w:numPr>
        <w:rPr>
          <w:rFonts w:ascii="Times New Roman" w:hAnsi="Times New Roman" w:cs="Times New Roman"/>
          <w:sz w:val="24"/>
          <w:szCs w:val="24"/>
        </w:rPr>
      </w:pPr>
      <w:r w:rsidRPr="00915366">
        <w:rPr>
          <w:rFonts w:ascii="Times New Roman" w:hAnsi="Times New Roman" w:cs="Times New Roman"/>
          <w:sz w:val="24"/>
          <w:szCs w:val="24"/>
        </w:rPr>
        <w:lastRenderedPageBreak/>
        <w:t xml:space="preserve"> OPĆI PRIHODI I PRIMITCI, skupina 671, lokalni proračun (Osječko-baranjska županija) za materijalne i financijske troškove poslovanja te održavanje i obnovu nefinancijske imovine;</w:t>
      </w:r>
    </w:p>
    <w:p w:rsidR="006F1152" w:rsidRPr="00915366" w:rsidRDefault="006F1152" w:rsidP="006F1152">
      <w:pPr>
        <w:pStyle w:val="Odlomakpopisa"/>
        <w:numPr>
          <w:ilvl w:val="0"/>
          <w:numId w:val="2"/>
        </w:numPr>
        <w:rPr>
          <w:rFonts w:ascii="Times New Roman" w:hAnsi="Times New Roman" w:cs="Times New Roman"/>
          <w:sz w:val="24"/>
          <w:szCs w:val="24"/>
        </w:rPr>
      </w:pPr>
      <w:r w:rsidRPr="00915366">
        <w:rPr>
          <w:rFonts w:ascii="Times New Roman" w:hAnsi="Times New Roman" w:cs="Times New Roman"/>
          <w:sz w:val="24"/>
          <w:szCs w:val="24"/>
        </w:rPr>
        <w:t>VLASTITI PRIHODI od iznajmljivanja prostora, skupina 661, za provedbu dodatnih aktivnosti škole prema Planu i programu rada te obnovu nefinancij</w:t>
      </w:r>
      <w:r w:rsidR="001D5573" w:rsidRPr="00915366">
        <w:rPr>
          <w:rFonts w:ascii="Times New Roman" w:hAnsi="Times New Roman" w:cs="Times New Roman"/>
          <w:sz w:val="24"/>
          <w:szCs w:val="24"/>
        </w:rPr>
        <w:t>sk</w:t>
      </w:r>
      <w:r w:rsidRPr="00915366">
        <w:rPr>
          <w:rFonts w:ascii="Times New Roman" w:hAnsi="Times New Roman" w:cs="Times New Roman"/>
          <w:sz w:val="24"/>
          <w:szCs w:val="24"/>
        </w:rPr>
        <w:t>e imovine;</w:t>
      </w:r>
    </w:p>
    <w:p w:rsidR="006F1152" w:rsidRPr="00915366" w:rsidRDefault="006F1152" w:rsidP="006F1152">
      <w:pPr>
        <w:pStyle w:val="Odlomakpopisa"/>
        <w:numPr>
          <w:ilvl w:val="0"/>
          <w:numId w:val="2"/>
        </w:numPr>
        <w:rPr>
          <w:rFonts w:ascii="Times New Roman" w:hAnsi="Times New Roman" w:cs="Times New Roman"/>
          <w:sz w:val="24"/>
          <w:szCs w:val="24"/>
        </w:rPr>
      </w:pPr>
      <w:r w:rsidRPr="00915366">
        <w:rPr>
          <w:rFonts w:ascii="Times New Roman" w:hAnsi="Times New Roman" w:cs="Times New Roman"/>
          <w:sz w:val="24"/>
          <w:szCs w:val="24"/>
        </w:rPr>
        <w:t xml:space="preserve">PRIHODI PO POSEBNIM PROPISIMA </w:t>
      </w:r>
      <w:r w:rsidR="006B48F3" w:rsidRPr="00915366">
        <w:rPr>
          <w:rFonts w:ascii="Times New Roman" w:hAnsi="Times New Roman" w:cs="Times New Roman"/>
          <w:sz w:val="24"/>
          <w:szCs w:val="24"/>
        </w:rPr>
        <w:t xml:space="preserve">sastoje se od prihoda za sufinanciranja školske kuhinje, osiguranje učenika, uplate roditelja za provedbu dodatnih programa rada (izleta, ekskurzija, škole u prirodi, kazališne i kino predstave ...)  </w:t>
      </w:r>
    </w:p>
    <w:p w:rsidR="00DE6BE5" w:rsidRPr="00915366" w:rsidRDefault="00DE6BE5" w:rsidP="006F1152">
      <w:pPr>
        <w:pStyle w:val="Odlomakpopisa"/>
        <w:numPr>
          <w:ilvl w:val="0"/>
          <w:numId w:val="2"/>
        </w:numPr>
        <w:rPr>
          <w:rFonts w:ascii="Times New Roman" w:hAnsi="Times New Roman" w:cs="Times New Roman"/>
          <w:sz w:val="24"/>
          <w:szCs w:val="24"/>
        </w:rPr>
      </w:pPr>
      <w:r w:rsidRPr="00915366">
        <w:rPr>
          <w:rFonts w:ascii="Times New Roman" w:hAnsi="Times New Roman" w:cs="Times New Roman"/>
          <w:sz w:val="24"/>
          <w:szCs w:val="24"/>
        </w:rPr>
        <w:t>DONACIJE – strogo namjenska sredstva za održavanje i poboljšanje učeničkog standarda.</w:t>
      </w:r>
    </w:p>
    <w:p w:rsidR="007432D6" w:rsidRPr="00915366" w:rsidRDefault="00DE6BE5" w:rsidP="007432D6">
      <w:pPr>
        <w:pStyle w:val="Odlomakpopisa"/>
        <w:numPr>
          <w:ilvl w:val="0"/>
          <w:numId w:val="2"/>
        </w:numPr>
        <w:rPr>
          <w:rFonts w:ascii="Times New Roman" w:hAnsi="Times New Roman" w:cs="Times New Roman"/>
          <w:sz w:val="24"/>
          <w:szCs w:val="24"/>
        </w:rPr>
      </w:pPr>
      <w:r w:rsidRPr="00915366">
        <w:rPr>
          <w:rFonts w:ascii="Times New Roman" w:hAnsi="Times New Roman" w:cs="Times New Roman"/>
          <w:sz w:val="24"/>
          <w:szCs w:val="24"/>
        </w:rPr>
        <w:t>POMOĆI od općine</w:t>
      </w:r>
      <w:r w:rsidR="009D6EE7" w:rsidRPr="00915366">
        <w:rPr>
          <w:rFonts w:ascii="Times New Roman" w:hAnsi="Times New Roman" w:cs="Times New Roman"/>
          <w:sz w:val="24"/>
          <w:szCs w:val="24"/>
        </w:rPr>
        <w:t xml:space="preserve"> Donji Miholjac,</w:t>
      </w:r>
      <w:r w:rsidR="001D5573" w:rsidRPr="00915366">
        <w:rPr>
          <w:rFonts w:ascii="Times New Roman" w:hAnsi="Times New Roman" w:cs="Times New Roman"/>
          <w:sz w:val="24"/>
          <w:szCs w:val="24"/>
        </w:rPr>
        <w:t xml:space="preserve"> Črnkovci</w:t>
      </w:r>
      <w:r w:rsidR="009D6EE7" w:rsidRPr="00915366">
        <w:rPr>
          <w:rFonts w:ascii="Times New Roman" w:hAnsi="Times New Roman" w:cs="Times New Roman"/>
          <w:sz w:val="24"/>
          <w:szCs w:val="24"/>
        </w:rPr>
        <w:t>, Crvenog križa</w:t>
      </w:r>
      <w:r w:rsidRPr="00915366">
        <w:rPr>
          <w:rFonts w:ascii="Times New Roman" w:hAnsi="Times New Roman" w:cs="Times New Roman"/>
          <w:sz w:val="24"/>
          <w:szCs w:val="24"/>
        </w:rPr>
        <w:t xml:space="preserve"> </w:t>
      </w:r>
    </w:p>
    <w:p w:rsidR="007432D6" w:rsidRPr="00915366" w:rsidRDefault="007432D6" w:rsidP="007432D6">
      <w:pPr>
        <w:rPr>
          <w:rFonts w:ascii="Times New Roman" w:hAnsi="Times New Roman" w:cs="Times New Roman"/>
          <w:sz w:val="24"/>
          <w:szCs w:val="24"/>
        </w:rPr>
      </w:pPr>
      <w:r w:rsidRPr="00915366">
        <w:rPr>
          <w:rFonts w:ascii="Times New Roman" w:hAnsi="Times New Roman" w:cs="Times New Roman"/>
          <w:sz w:val="24"/>
          <w:szCs w:val="24"/>
        </w:rPr>
        <w:t>Indeksi rasta koje smo dužni primijeniti u planiranju rashoda koji se planiraju prema minimalnom standardu te r</w:t>
      </w:r>
      <w:r w:rsidR="006B7AA1" w:rsidRPr="00915366">
        <w:rPr>
          <w:rFonts w:ascii="Times New Roman" w:hAnsi="Times New Roman" w:cs="Times New Roman"/>
          <w:sz w:val="24"/>
          <w:szCs w:val="24"/>
        </w:rPr>
        <w:t>a</w:t>
      </w:r>
      <w:r w:rsidRPr="00915366">
        <w:rPr>
          <w:rFonts w:ascii="Times New Roman" w:hAnsi="Times New Roman" w:cs="Times New Roman"/>
          <w:sz w:val="24"/>
          <w:szCs w:val="24"/>
        </w:rPr>
        <w:t>shoda za zaposlene (Upute za izradu proračuna 2012.-2014. godine) su sljedeći:</w:t>
      </w:r>
    </w:p>
    <w:p w:rsidR="006B7AA1" w:rsidRPr="00915366" w:rsidRDefault="006B7AA1" w:rsidP="006B7AA1">
      <w:pPr>
        <w:jc w:val="center"/>
        <w:rPr>
          <w:rFonts w:ascii="Times New Roman" w:hAnsi="Times New Roman" w:cs="Times New Roman"/>
          <w:sz w:val="24"/>
          <w:szCs w:val="24"/>
        </w:rPr>
      </w:pPr>
      <w:r w:rsidRPr="00915366">
        <w:rPr>
          <w:rFonts w:ascii="Times New Roman" w:hAnsi="Times New Roman" w:cs="Times New Roman"/>
          <w:noProof/>
          <w:sz w:val="24"/>
          <w:szCs w:val="24"/>
          <w:lang w:eastAsia="hr-HR"/>
        </w:rPr>
        <w:drawing>
          <wp:inline distT="0" distB="0" distL="0" distR="0">
            <wp:extent cx="4724400" cy="1619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24400" cy="1619250"/>
                    </a:xfrm>
                    <a:prstGeom prst="rect">
                      <a:avLst/>
                    </a:prstGeom>
                    <a:noFill/>
                    <a:ln w="9525">
                      <a:noFill/>
                      <a:miter lim="800000"/>
                      <a:headEnd/>
                      <a:tailEnd/>
                    </a:ln>
                  </pic:spPr>
                </pic:pic>
              </a:graphicData>
            </a:graphic>
          </wp:inline>
        </w:drawing>
      </w:r>
    </w:p>
    <w:p w:rsidR="007432D6" w:rsidRPr="00915366" w:rsidRDefault="007432D6" w:rsidP="007432D6">
      <w:pPr>
        <w:rPr>
          <w:rFonts w:ascii="Times New Roman" w:hAnsi="Times New Roman" w:cs="Times New Roman"/>
          <w:sz w:val="24"/>
          <w:szCs w:val="24"/>
        </w:rPr>
      </w:pPr>
      <w:r w:rsidRPr="00915366">
        <w:rPr>
          <w:rFonts w:ascii="Times New Roman" w:hAnsi="Times New Roman" w:cs="Times New Roman"/>
          <w:sz w:val="24"/>
          <w:szCs w:val="24"/>
        </w:rPr>
        <w:t xml:space="preserve"> </w:t>
      </w:r>
    </w:p>
    <w:p w:rsidR="007432D6" w:rsidRPr="00915366" w:rsidRDefault="002273BE" w:rsidP="007432D6">
      <w:pPr>
        <w:rPr>
          <w:rFonts w:ascii="Times New Roman" w:hAnsi="Times New Roman" w:cs="Times New Roman"/>
          <w:sz w:val="24"/>
          <w:szCs w:val="24"/>
        </w:rPr>
      </w:pPr>
      <w:r w:rsidRPr="00915366">
        <w:rPr>
          <w:rFonts w:ascii="Times New Roman" w:hAnsi="Times New Roman" w:cs="Times New Roman"/>
          <w:sz w:val="24"/>
          <w:szCs w:val="24"/>
        </w:rPr>
        <w:t>PRIHODI IZ DRŽAVNOG PRORAČUNA</w:t>
      </w:r>
    </w:p>
    <w:p w:rsidR="002273BE" w:rsidRPr="00915366" w:rsidRDefault="002273BE" w:rsidP="007432D6">
      <w:pPr>
        <w:rPr>
          <w:rFonts w:ascii="Times New Roman" w:hAnsi="Times New Roman" w:cs="Times New Roman"/>
          <w:sz w:val="24"/>
          <w:szCs w:val="24"/>
        </w:rPr>
      </w:pPr>
      <w:r w:rsidRPr="00915366">
        <w:rPr>
          <w:rFonts w:ascii="Times New Roman" w:hAnsi="Times New Roman" w:cs="Times New Roman"/>
          <w:sz w:val="24"/>
          <w:szCs w:val="24"/>
        </w:rPr>
        <w:t>Prihodi nisu planirani isključivo u skladu s propisanim indeksom rasta za tu vrstu rashoda, jer je bilo potrebno uzeti u obzir povećanje izdataka zbog povećanja dodataka na staž (0,5% po godini staža), što je uključeno u indeks, te dodataka na plaću prema Sporazumu o dodacima</w:t>
      </w:r>
      <w:r w:rsidR="00637534" w:rsidRPr="00915366">
        <w:rPr>
          <w:rFonts w:ascii="Times New Roman" w:hAnsi="Times New Roman" w:cs="Times New Roman"/>
          <w:sz w:val="24"/>
          <w:szCs w:val="24"/>
        </w:rPr>
        <w:t xml:space="preserve"> na plaću u obrazovanju i znanosti od 25. Studenog 2006. godine.</w:t>
      </w:r>
      <w:r w:rsidR="001D5573" w:rsidRPr="00915366">
        <w:rPr>
          <w:rFonts w:ascii="Times New Roman" w:hAnsi="Times New Roman" w:cs="Times New Roman"/>
          <w:sz w:val="24"/>
          <w:szCs w:val="24"/>
        </w:rPr>
        <w:t xml:space="preserve"> Također, upišemo li razred manje</w:t>
      </w:r>
      <w:r w:rsidR="00637534" w:rsidRPr="00915366">
        <w:rPr>
          <w:rFonts w:ascii="Times New Roman" w:hAnsi="Times New Roman" w:cs="Times New Roman"/>
          <w:sz w:val="24"/>
          <w:szCs w:val="24"/>
        </w:rPr>
        <w:t>, doć</w:t>
      </w:r>
      <w:r w:rsidR="001D5573" w:rsidRPr="00915366">
        <w:rPr>
          <w:rFonts w:ascii="Times New Roman" w:hAnsi="Times New Roman" w:cs="Times New Roman"/>
          <w:sz w:val="24"/>
          <w:szCs w:val="24"/>
        </w:rPr>
        <w:t>i će do smanjenja</w:t>
      </w:r>
      <w:r w:rsidR="00637534" w:rsidRPr="00915366">
        <w:rPr>
          <w:rFonts w:ascii="Times New Roman" w:hAnsi="Times New Roman" w:cs="Times New Roman"/>
          <w:sz w:val="24"/>
          <w:szCs w:val="24"/>
        </w:rPr>
        <w:t xml:space="preserve"> izdataka za redovni rad.</w:t>
      </w:r>
    </w:p>
    <w:p w:rsidR="00637534" w:rsidRPr="00915366" w:rsidRDefault="00637534" w:rsidP="007432D6">
      <w:pPr>
        <w:rPr>
          <w:rFonts w:ascii="Times New Roman" w:hAnsi="Times New Roman" w:cs="Times New Roman"/>
          <w:sz w:val="24"/>
          <w:szCs w:val="24"/>
        </w:rPr>
      </w:pPr>
      <w:r w:rsidRPr="00915366">
        <w:rPr>
          <w:rFonts w:ascii="Times New Roman" w:hAnsi="Times New Roman" w:cs="Times New Roman"/>
          <w:sz w:val="24"/>
          <w:szCs w:val="24"/>
        </w:rPr>
        <w:t>Ostali troškovi za zaposlene: izdaci za regres, božićnicu, dar za djecu planirani su na osnovi sada</w:t>
      </w:r>
      <w:r w:rsidR="009B391E" w:rsidRPr="00915366">
        <w:rPr>
          <w:rFonts w:ascii="Times New Roman" w:hAnsi="Times New Roman" w:cs="Times New Roman"/>
          <w:sz w:val="24"/>
          <w:szCs w:val="24"/>
        </w:rPr>
        <w:t>šnjeg stanja, cca 108.000,00</w:t>
      </w:r>
      <w:r w:rsidRPr="00915366">
        <w:rPr>
          <w:rFonts w:ascii="Times New Roman" w:hAnsi="Times New Roman" w:cs="Times New Roman"/>
          <w:sz w:val="24"/>
          <w:szCs w:val="24"/>
        </w:rPr>
        <w:t xml:space="preserve"> godišnje. Statistički, svak</w:t>
      </w:r>
      <w:r w:rsidR="009B391E" w:rsidRPr="00915366">
        <w:rPr>
          <w:rFonts w:ascii="Times New Roman" w:hAnsi="Times New Roman" w:cs="Times New Roman"/>
          <w:sz w:val="24"/>
          <w:szCs w:val="24"/>
        </w:rPr>
        <w:t>e godine imamo i izdatke za pet</w:t>
      </w:r>
      <w:r w:rsidRPr="00915366">
        <w:rPr>
          <w:rFonts w:ascii="Times New Roman" w:hAnsi="Times New Roman" w:cs="Times New Roman"/>
          <w:sz w:val="24"/>
          <w:szCs w:val="24"/>
        </w:rPr>
        <w:t xml:space="preserve"> pomoći za bolovanja duža od 3 m</w:t>
      </w:r>
      <w:r w:rsidR="009B391E" w:rsidRPr="00915366">
        <w:rPr>
          <w:rFonts w:ascii="Times New Roman" w:hAnsi="Times New Roman" w:cs="Times New Roman"/>
          <w:sz w:val="24"/>
          <w:szCs w:val="24"/>
        </w:rPr>
        <w:t>jeseca i smrt u obitelji u godini ( cca 18.500,00</w:t>
      </w:r>
      <w:r w:rsidRPr="00915366">
        <w:rPr>
          <w:rFonts w:ascii="Times New Roman" w:hAnsi="Times New Roman" w:cs="Times New Roman"/>
          <w:sz w:val="24"/>
          <w:szCs w:val="24"/>
        </w:rPr>
        <w:t xml:space="preserve"> kn godišnje).</w:t>
      </w:r>
      <w:r w:rsidR="005E1DD7" w:rsidRPr="00915366">
        <w:rPr>
          <w:rFonts w:ascii="Times New Roman" w:hAnsi="Times New Roman" w:cs="Times New Roman"/>
          <w:sz w:val="24"/>
          <w:szCs w:val="24"/>
        </w:rPr>
        <w:t xml:space="preserve"> Također, trošak za isplatu jubilarnih nagrada ovisi o broju zaposlenih koji navrše broj godina rada potrebnih za ugovorenu isplatu, što varira od </w:t>
      </w:r>
      <w:r w:rsidR="009B391E" w:rsidRPr="00915366">
        <w:rPr>
          <w:rFonts w:ascii="Times New Roman" w:hAnsi="Times New Roman" w:cs="Times New Roman"/>
          <w:sz w:val="24"/>
          <w:szCs w:val="24"/>
        </w:rPr>
        <w:t>12.000,00</w:t>
      </w:r>
      <w:r w:rsidR="005E1DD7" w:rsidRPr="00915366">
        <w:rPr>
          <w:rFonts w:ascii="Times New Roman" w:hAnsi="Times New Roman" w:cs="Times New Roman"/>
          <w:sz w:val="24"/>
          <w:szCs w:val="24"/>
        </w:rPr>
        <w:t xml:space="preserve"> do</w:t>
      </w:r>
      <w:r w:rsidR="009B391E" w:rsidRPr="00915366">
        <w:rPr>
          <w:rFonts w:ascii="Times New Roman" w:hAnsi="Times New Roman" w:cs="Times New Roman"/>
          <w:sz w:val="24"/>
          <w:szCs w:val="24"/>
        </w:rPr>
        <w:t xml:space="preserve"> 18.000,00</w:t>
      </w:r>
      <w:r w:rsidR="005E1DD7" w:rsidRPr="00915366">
        <w:rPr>
          <w:rFonts w:ascii="Times New Roman" w:hAnsi="Times New Roman" w:cs="Times New Roman"/>
          <w:sz w:val="24"/>
          <w:szCs w:val="24"/>
        </w:rPr>
        <w:t xml:space="preserve"> kn po godini. </w:t>
      </w:r>
      <w:r w:rsidR="009B391E" w:rsidRPr="00915366">
        <w:rPr>
          <w:rFonts w:ascii="Times New Roman" w:hAnsi="Times New Roman" w:cs="Times New Roman"/>
          <w:sz w:val="24"/>
          <w:szCs w:val="24"/>
        </w:rPr>
        <w:t xml:space="preserve">Na povećanje troškova prijevoza najviše utječu zamjene za bolovanja te u 2012. i narednim godinama povratak s roditeljskog dopusta utjecat će na povećanje troškova prijevoza. </w:t>
      </w:r>
      <w:r w:rsidR="005E1DD7" w:rsidRPr="00915366">
        <w:rPr>
          <w:rFonts w:ascii="Times New Roman" w:hAnsi="Times New Roman" w:cs="Times New Roman"/>
          <w:sz w:val="24"/>
          <w:szCs w:val="24"/>
        </w:rPr>
        <w:t>Brojčani pokazatelji su u tablicama Prava po kolektivnom ugovoru i Predviđeni prihodi od MZOŠ-a za zaposlene koji se nalaze kao radni listovi u mapi Financijski plan 2012.-14. Županija (tablice u privitku).</w:t>
      </w:r>
    </w:p>
    <w:p w:rsidR="00915366" w:rsidRPr="00915366" w:rsidRDefault="00915366" w:rsidP="007432D6">
      <w:pPr>
        <w:rPr>
          <w:rFonts w:ascii="Times New Roman" w:hAnsi="Times New Roman" w:cs="Times New Roman"/>
          <w:sz w:val="24"/>
          <w:szCs w:val="24"/>
        </w:rPr>
      </w:pPr>
    </w:p>
    <w:p w:rsidR="00915366" w:rsidRPr="00915366" w:rsidRDefault="00915366" w:rsidP="007432D6">
      <w:pPr>
        <w:rPr>
          <w:rFonts w:ascii="Times New Roman" w:hAnsi="Times New Roman" w:cs="Times New Roman"/>
          <w:sz w:val="24"/>
          <w:szCs w:val="24"/>
        </w:rPr>
      </w:pPr>
    </w:p>
    <w:p w:rsidR="005E1DD7" w:rsidRPr="00915366" w:rsidRDefault="005E1DD7" w:rsidP="007432D6">
      <w:pPr>
        <w:rPr>
          <w:rFonts w:ascii="Times New Roman" w:hAnsi="Times New Roman" w:cs="Times New Roman"/>
          <w:sz w:val="24"/>
          <w:szCs w:val="24"/>
        </w:rPr>
      </w:pPr>
      <w:r w:rsidRPr="00915366">
        <w:rPr>
          <w:rFonts w:ascii="Times New Roman" w:hAnsi="Times New Roman" w:cs="Times New Roman"/>
          <w:sz w:val="24"/>
          <w:szCs w:val="24"/>
        </w:rPr>
        <w:t>PRIHODI OD ŽUPANIJE</w:t>
      </w:r>
    </w:p>
    <w:p w:rsidR="005E1DD7" w:rsidRPr="00915366" w:rsidRDefault="005E1DD7" w:rsidP="007432D6">
      <w:pPr>
        <w:rPr>
          <w:rFonts w:ascii="Times New Roman" w:hAnsi="Times New Roman" w:cs="Times New Roman"/>
          <w:sz w:val="24"/>
          <w:szCs w:val="24"/>
        </w:rPr>
      </w:pPr>
      <w:r w:rsidRPr="00915366">
        <w:rPr>
          <w:rFonts w:ascii="Times New Roman" w:hAnsi="Times New Roman" w:cs="Times New Roman"/>
          <w:sz w:val="24"/>
          <w:szCs w:val="24"/>
        </w:rPr>
        <w:t>Prihode za financiranje rashoda, koji se financiraju minimalnim standardima, planirali smo primjenom financijskih pokazatelja iz Uputa za izradu proračuna što znači kako</w:t>
      </w:r>
      <w:r w:rsidR="009B391E" w:rsidRPr="00915366">
        <w:rPr>
          <w:rFonts w:ascii="Times New Roman" w:hAnsi="Times New Roman" w:cs="Times New Roman"/>
          <w:sz w:val="24"/>
          <w:szCs w:val="24"/>
        </w:rPr>
        <w:t xml:space="preserve"> smo primijenili zadane indekse.</w:t>
      </w:r>
    </w:p>
    <w:p w:rsidR="005E1DD7" w:rsidRPr="00915366" w:rsidRDefault="005E1DD7" w:rsidP="007432D6">
      <w:pPr>
        <w:rPr>
          <w:rFonts w:ascii="Times New Roman" w:hAnsi="Times New Roman" w:cs="Times New Roman"/>
          <w:sz w:val="24"/>
          <w:szCs w:val="24"/>
        </w:rPr>
      </w:pPr>
      <w:r w:rsidRPr="00915366">
        <w:rPr>
          <w:rFonts w:ascii="Times New Roman" w:hAnsi="Times New Roman" w:cs="Times New Roman"/>
          <w:sz w:val="24"/>
          <w:szCs w:val="24"/>
        </w:rPr>
        <w:t>Od tako dobivenih vrijednosti prihoda prvo smo predvidjeli namjenske rashode koji se planiraju na osnovi potrošnje tekuće godine, tj. troškove energije, rashod za zdravstveni pregled zaposlenika</w:t>
      </w:r>
      <w:r w:rsidR="003F72A5" w:rsidRPr="00915366">
        <w:rPr>
          <w:rFonts w:ascii="Times New Roman" w:hAnsi="Times New Roman" w:cs="Times New Roman"/>
          <w:sz w:val="24"/>
          <w:szCs w:val="24"/>
        </w:rPr>
        <w:t>, prijevoz učenika, usluge tekućeg i investicijskog održavanja građevinskih objekata, postrojenja i opreme, komunalne naknade i pedagošku dokumentaciju.</w:t>
      </w:r>
      <w:r w:rsidRPr="00915366">
        <w:rPr>
          <w:rFonts w:ascii="Times New Roman" w:hAnsi="Times New Roman" w:cs="Times New Roman"/>
          <w:sz w:val="24"/>
          <w:szCs w:val="24"/>
        </w:rPr>
        <w:t xml:space="preserve">  </w:t>
      </w:r>
    </w:p>
    <w:p w:rsidR="001D5573" w:rsidRPr="00915366" w:rsidRDefault="001D5573" w:rsidP="007432D6">
      <w:pPr>
        <w:rPr>
          <w:rFonts w:ascii="Times New Roman" w:hAnsi="Times New Roman" w:cs="Times New Roman"/>
          <w:sz w:val="24"/>
          <w:szCs w:val="24"/>
        </w:rPr>
      </w:pPr>
      <w:r w:rsidRPr="00915366">
        <w:rPr>
          <w:rFonts w:ascii="Times New Roman" w:hAnsi="Times New Roman" w:cs="Times New Roman"/>
          <w:sz w:val="24"/>
          <w:szCs w:val="24"/>
        </w:rPr>
        <w:t xml:space="preserve">Rashode za tekuće i investicijsko održavanje planirali smo u manjem iznosu, nego što očekujemo ostvariti prema broju učenika, broju odjeljenja i za zgradu jer i nadalje planiramo sve radove, osim onih za koje je potrebno ovlaštenje, izvoditi sami i time što više sredstava uštedjeti za opće troškove. </w:t>
      </w:r>
    </w:p>
    <w:p w:rsidR="001D5573" w:rsidRPr="00915366" w:rsidRDefault="001D5573" w:rsidP="007432D6">
      <w:pPr>
        <w:rPr>
          <w:rFonts w:ascii="Times New Roman" w:hAnsi="Times New Roman" w:cs="Times New Roman"/>
          <w:sz w:val="24"/>
          <w:szCs w:val="24"/>
        </w:rPr>
      </w:pPr>
      <w:r w:rsidRPr="00915366">
        <w:rPr>
          <w:rFonts w:ascii="Times New Roman" w:hAnsi="Times New Roman" w:cs="Times New Roman"/>
          <w:sz w:val="24"/>
          <w:szCs w:val="24"/>
        </w:rPr>
        <w:t xml:space="preserve">U rashodima iz kategorije općih troškova prvo smo planirali obvezne rashode za komunalne usluge (voda, odvoz smeća, dezinsekcija i deratizacija…), rashode za telefon, bankarske usluge i usluge platnog prometa te obveznu pedagošku dokumentaciju i materijal. Nakon toga planiramo ostale troškove prema prioritetima funkcioniranja škole. </w:t>
      </w:r>
    </w:p>
    <w:p w:rsidR="001D5573" w:rsidRPr="00915366" w:rsidRDefault="001D5573" w:rsidP="007432D6">
      <w:pPr>
        <w:rPr>
          <w:rFonts w:ascii="Times New Roman" w:hAnsi="Times New Roman" w:cs="Times New Roman"/>
          <w:sz w:val="24"/>
          <w:szCs w:val="24"/>
        </w:rPr>
      </w:pPr>
      <w:r w:rsidRPr="00915366">
        <w:rPr>
          <w:rFonts w:ascii="Times New Roman" w:hAnsi="Times New Roman" w:cs="Times New Roman"/>
          <w:sz w:val="24"/>
          <w:szCs w:val="24"/>
        </w:rPr>
        <w:t>Vlastite prihode čine prihodi od iznajmljivanja prostora, prihodi od zakupa zemljišta</w:t>
      </w:r>
      <w:r w:rsidR="009D6EE7" w:rsidRPr="00915366">
        <w:rPr>
          <w:rFonts w:ascii="Times New Roman" w:hAnsi="Times New Roman" w:cs="Times New Roman"/>
          <w:sz w:val="24"/>
          <w:szCs w:val="24"/>
        </w:rPr>
        <w:t xml:space="preserve">, </w:t>
      </w:r>
      <w:r w:rsidRPr="00915366">
        <w:rPr>
          <w:rFonts w:ascii="Times New Roman" w:hAnsi="Times New Roman" w:cs="Times New Roman"/>
          <w:sz w:val="24"/>
          <w:szCs w:val="24"/>
        </w:rPr>
        <w:t xml:space="preserve">prihodi od prodaje </w:t>
      </w:r>
      <w:r w:rsidR="009B391E" w:rsidRPr="00915366">
        <w:rPr>
          <w:rFonts w:ascii="Times New Roman" w:hAnsi="Times New Roman" w:cs="Times New Roman"/>
          <w:sz w:val="24"/>
          <w:szCs w:val="24"/>
        </w:rPr>
        <w:t>stana</w:t>
      </w:r>
      <w:r w:rsidRPr="00915366">
        <w:rPr>
          <w:rFonts w:ascii="Times New Roman" w:hAnsi="Times New Roman" w:cs="Times New Roman"/>
          <w:sz w:val="24"/>
          <w:szCs w:val="24"/>
        </w:rPr>
        <w:t xml:space="preserve"> nad koji</w:t>
      </w:r>
      <w:r w:rsidR="009D6EE7" w:rsidRPr="00915366">
        <w:rPr>
          <w:rFonts w:ascii="Times New Roman" w:hAnsi="Times New Roman" w:cs="Times New Roman"/>
          <w:sz w:val="24"/>
          <w:szCs w:val="24"/>
        </w:rPr>
        <w:t xml:space="preserve">m je postojalo stanarsko pravo i prihodi od prodaje starog papira. Prihodi će se koristiti prvenstveno za osiguranje odvijanja redovnog poslovanja, ako se isto neće moći osigurati minimalnim standardom, te za financiranje aktivnosti iz Programa rada škole. </w:t>
      </w:r>
    </w:p>
    <w:p w:rsidR="009D6EE7" w:rsidRPr="00915366" w:rsidRDefault="009D6EE7" w:rsidP="007432D6">
      <w:pPr>
        <w:rPr>
          <w:rFonts w:ascii="Times New Roman" w:hAnsi="Times New Roman" w:cs="Times New Roman"/>
          <w:sz w:val="24"/>
          <w:szCs w:val="24"/>
        </w:rPr>
      </w:pPr>
      <w:r w:rsidRPr="00915366">
        <w:rPr>
          <w:rFonts w:ascii="Times New Roman" w:hAnsi="Times New Roman" w:cs="Times New Roman"/>
          <w:sz w:val="24"/>
          <w:szCs w:val="24"/>
        </w:rPr>
        <w:t xml:space="preserve">Namjenski prihodi od sufinanciranja obuhvaćaju prihode za sufinanciranje cijene školske kuhinje, osiguranje učenika, izleta, ekskurzija, posjeta kazališnih i kino predstava. </w:t>
      </w:r>
    </w:p>
    <w:p w:rsidR="009D6EE7" w:rsidRPr="00915366" w:rsidRDefault="009D6EE7" w:rsidP="007432D6">
      <w:pPr>
        <w:rPr>
          <w:rFonts w:ascii="Times New Roman" w:hAnsi="Times New Roman" w:cs="Times New Roman"/>
          <w:sz w:val="24"/>
          <w:szCs w:val="24"/>
        </w:rPr>
      </w:pPr>
      <w:r w:rsidRPr="00915366">
        <w:rPr>
          <w:rFonts w:ascii="Times New Roman" w:hAnsi="Times New Roman" w:cs="Times New Roman"/>
          <w:sz w:val="24"/>
          <w:szCs w:val="24"/>
        </w:rPr>
        <w:t xml:space="preserve">Sredstva donacije utrošit će se isključivo za planirane namjene: materijal i opremu za povećanje učeničkog standarda. </w:t>
      </w:r>
    </w:p>
    <w:p w:rsidR="00637534" w:rsidRPr="00915366" w:rsidRDefault="00637534" w:rsidP="007432D6">
      <w:pPr>
        <w:rPr>
          <w:rFonts w:ascii="Times New Roman" w:hAnsi="Times New Roman" w:cs="Times New Roman"/>
          <w:sz w:val="24"/>
          <w:szCs w:val="24"/>
        </w:rPr>
      </w:pPr>
    </w:p>
    <w:p w:rsidR="002273BE" w:rsidRPr="00915366" w:rsidRDefault="002273BE" w:rsidP="007432D6">
      <w:pPr>
        <w:rPr>
          <w:rFonts w:ascii="Times New Roman" w:hAnsi="Times New Roman" w:cs="Times New Roman"/>
          <w:sz w:val="24"/>
          <w:szCs w:val="24"/>
        </w:rPr>
      </w:pPr>
    </w:p>
    <w:p w:rsidR="002273BE" w:rsidRDefault="00A8489C" w:rsidP="007432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rsidR="00A8489C" w:rsidRDefault="00A8489C" w:rsidP="007432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Dubravka Stanić</w:t>
      </w:r>
    </w:p>
    <w:p w:rsidR="00A8489C" w:rsidRPr="00915366" w:rsidRDefault="00A8489C" w:rsidP="007432D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w:t>
      </w:r>
    </w:p>
    <w:p w:rsidR="002273BE" w:rsidRPr="00915366" w:rsidRDefault="002273BE" w:rsidP="007432D6">
      <w:pPr>
        <w:rPr>
          <w:rFonts w:ascii="Times New Roman" w:hAnsi="Times New Roman" w:cs="Times New Roman"/>
          <w:sz w:val="24"/>
          <w:szCs w:val="24"/>
        </w:rPr>
      </w:pPr>
    </w:p>
    <w:p w:rsidR="002273BE" w:rsidRDefault="002273BE" w:rsidP="007432D6">
      <w:pPr>
        <w:rPr>
          <w:rFonts w:ascii="Times New Roman" w:hAnsi="Times New Roman" w:cs="Times New Roman"/>
          <w:sz w:val="24"/>
          <w:szCs w:val="24"/>
        </w:rPr>
      </w:pPr>
    </w:p>
    <w:p w:rsidR="002273BE" w:rsidRPr="007432D6" w:rsidRDefault="002273BE" w:rsidP="007432D6">
      <w:pPr>
        <w:rPr>
          <w:rFonts w:ascii="Times New Roman" w:hAnsi="Times New Roman" w:cs="Times New Roman"/>
          <w:sz w:val="24"/>
          <w:szCs w:val="24"/>
        </w:rPr>
      </w:pPr>
    </w:p>
    <w:p w:rsidR="006B48F3" w:rsidRPr="006F1152" w:rsidRDefault="006B48F3" w:rsidP="006B48F3">
      <w:pPr>
        <w:pStyle w:val="Odlomakpopisa"/>
        <w:rPr>
          <w:rFonts w:ascii="Times New Roman" w:hAnsi="Times New Roman" w:cs="Times New Roman"/>
          <w:sz w:val="24"/>
          <w:szCs w:val="24"/>
        </w:rPr>
      </w:pPr>
    </w:p>
    <w:sectPr w:rsidR="006B48F3" w:rsidRPr="006F1152" w:rsidSect="00284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0C4"/>
    <w:multiLevelType w:val="hybridMultilevel"/>
    <w:tmpl w:val="B660210E"/>
    <w:lvl w:ilvl="0" w:tplc="B7AE3C8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DA50B42"/>
    <w:multiLevelType w:val="hybridMultilevel"/>
    <w:tmpl w:val="ED66FF08"/>
    <w:lvl w:ilvl="0" w:tplc="6718842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4947737"/>
    <w:multiLevelType w:val="hybridMultilevel"/>
    <w:tmpl w:val="C5C82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50A1FAB"/>
    <w:multiLevelType w:val="hybridMultilevel"/>
    <w:tmpl w:val="9230A02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6316"/>
    <w:rsid w:val="001D5573"/>
    <w:rsid w:val="002273BE"/>
    <w:rsid w:val="00284F05"/>
    <w:rsid w:val="003A073E"/>
    <w:rsid w:val="003F72A5"/>
    <w:rsid w:val="00463326"/>
    <w:rsid w:val="005E1DD7"/>
    <w:rsid w:val="00637534"/>
    <w:rsid w:val="00686291"/>
    <w:rsid w:val="0069719E"/>
    <w:rsid w:val="006B48F3"/>
    <w:rsid w:val="006B7AA1"/>
    <w:rsid w:val="006F1152"/>
    <w:rsid w:val="007432D6"/>
    <w:rsid w:val="00756316"/>
    <w:rsid w:val="007C1CF5"/>
    <w:rsid w:val="00915366"/>
    <w:rsid w:val="009B391E"/>
    <w:rsid w:val="009D6EE7"/>
    <w:rsid w:val="00A8489C"/>
    <w:rsid w:val="00AF48D1"/>
    <w:rsid w:val="00B82526"/>
    <w:rsid w:val="00C244F5"/>
    <w:rsid w:val="00CA5B27"/>
    <w:rsid w:val="00DA054B"/>
    <w:rsid w:val="00DE6BE5"/>
    <w:rsid w:val="00E83A82"/>
    <w:rsid w:val="00E926B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0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1152"/>
    <w:pPr>
      <w:ind w:left="720"/>
      <w:contextualSpacing/>
    </w:pPr>
  </w:style>
  <w:style w:type="paragraph" w:styleId="Tekstbalonia">
    <w:name w:val="Balloon Text"/>
    <w:basedOn w:val="Normal"/>
    <w:link w:val="TekstbaloniaChar"/>
    <w:uiPriority w:val="99"/>
    <w:semiHidden/>
    <w:unhideWhenUsed/>
    <w:rsid w:val="006B7A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B7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6615</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dc:creator>
  <cp:lastModifiedBy>Pedagog</cp:lastModifiedBy>
  <cp:revision>2</cp:revision>
  <dcterms:created xsi:type="dcterms:W3CDTF">2013-01-14T09:49:00Z</dcterms:created>
  <dcterms:modified xsi:type="dcterms:W3CDTF">2013-01-14T09:49:00Z</dcterms:modified>
</cp:coreProperties>
</file>